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8" w:rsidRPr="00377982" w:rsidRDefault="00397738" w:rsidP="00397738">
      <w:pPr>
        <w:jc w:val="center"/>
        <w:rPr>
          <w:rFonts w:ascii="Arial" w:hAnsi="Arial" w:cs="Arial"/>
          <w:b/>
          <w:color w:val="C00000"/>
        </w:rPr>
      </w:pPr>
      <w:r w:rsidRPr="00377982">
        <w:rPr>
          <w:rFonts w:ascii="Arial" w:hAnsi="Arial" w:cs="Arial"/>
          <w:b/>
          <w:color w:val="C00000"/>
        </w:rPr>
        <w:t>Изменения в Закон об оценочной деятельности</w:t>
      </w:r>
    </w:p>
    <w:p w:rsidR="00397738" w:rsidRPr="00397738" w:rsidRDefault="00397738" w:rsidP="00397738">
      <w:bookmarkStart w:id="0" w:name="_GoBack"/>
      <w:bookmarkEnd w:id="0"/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Новые правила работы российских оценщиков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 июля 2014 года Госдумой РФ в третьем чтении были приняты поправки в Федеральный Закон №135-ФЗ «Об оценочной деятельности в Российской Федерации». Принятые поправки, ранее сформулированные в проекте закона №421531-6, направлены на совершенствование  нормативной базы оценочной деятельности и устранение возможности неоднозначного толкования отдельных положений действующего отраслевого законодательства. 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Законопроектпрошел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согласование во втором и третьем чтениях и 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принят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большинством голосов.</w:t>
      </w:r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Изменения в процедуре кадастровой оценки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Принципиальные изменения и новации в новой редакции главного отраслевого закона российских оценщиков, главным образом, касаются вопросов проведения кадастровой оценки и порядка оспаривания ее итогов: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Во-первых, изменения касаются установления периодичности проведение ГКО: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отныне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переоценка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кадастровой стоимости будет проходить не чаще одного раза в три года, а в городах федерального подчинения - не чаще одного раза в течение двух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лет</w:t>
      </w:r>
      <w:proofErr w:type="gram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.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действовавшем до сих пор законе такая периодичность установлена не была, что в некоторых регионах Российской Федерации создавало возможность и, в итоге, приводило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кпроцедуре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ежегодной переоценки кадастровой стоимости объектов.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Правообладателив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течение многомесячной упорной борьбы за установление в качестве кадастровой стоимости своего объекта недвижимости его рыночной стоимости,  буквально через 2-3 месяца сталкивались с необходимость повторного прохождения этой процедуры, поскольку из-за очередной «переоценки» оспоренная ранее величина уже не применялась. Эта ситуация напрямую нарушала права и законные интересы владельцев недвижимости и правообладателей.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Во-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вторых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,з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аконодатель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установил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принцип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 порядок информационной открытости при приятии решения о проведении государственной кадастровой оценки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В соответствии с новым порядком орган государственной власти, принявший решение о проведении кадастровой оценки,  в 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течени</w:t>
      </w:r>
      <w:proofErr w:type="gram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</w:t>
      </w:r>
      <w:proofErr w:type="gram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десяти рабочих дней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обязан разместить его текст на своем официальном сайте в сети Интернет, а также направить его копию в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Росреестр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В-третьих, в законодательство введена процедура формирования перечня объектов оценки с указанием количественных и качественных характеристик объектов недвижимости, необходимых для проведения ГКО и содержащихся в государственном кадастре недвижимости.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В-четвертых, законодатель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установилдополнительные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требования к исполнителю работ по определению кадастровой стоимости. В частности, обязал оценщика заключать договор страхования ответственности за причинение вреда имуществу в результате осуществления данного вида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деятельности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не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менее</w:t>
      </w:r>
      <w:proofErr w:type="gram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</w:t>
      </w:r>
      <w:proofErr w:type="gram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чем на тридцать миллионов рублей и на срок не менее, чем три года.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Кроме того, в законе определенно, что иные дополнительные требования к оценщику, который будет осуществлять кадастровую оценку, будут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формулироватьсяПравительством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РФ.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В-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пятых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,н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овые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поправки к Закону №135-ФЗ предусматривают возможность для всех заинтересованных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лицзнакомиться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 проектами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отчетово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кадастровой оценке. Эта возможность обеспечивается обязанностью оценщика, выполняющего работу по определению кадастровой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стоимости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течение трех рабочих дней  с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моментанаписания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отчета направить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егов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электронном виде в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Росреестр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 СРО, членом которой он состоит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 В свою очередь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Росреестр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также в течение трех дней с момента получения отчета от определившего кадастровую стоимость оценщика, 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обязан включить его в фонд данных ГКО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(предоставить для публичного ознакомления на своем официальном сайте в сети Интернет). Цель такого публичного размещения -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обеспечениеупомянутой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выше возможности ознакомления с проектом отчета о кадастровой оценке и представления замечаний к нему. 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Замечания к проекту отчета о кадастровой оценке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такжемогут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включаться в фонд данных ГКО любыми заинтересованными лицами в течение двадцати рабочих дней с момента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размещенияв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нем проекта отчета. Эти замечания должны содержать следующие данные: </w:t>
      </w:r>
    </w:p>
    <w:p w:rsidR="00397738" w:rsidRPr="00397738" w:rsidRDefault="00397738" w:rsidP="00397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ФИО - для физического лица и полное наименовани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е-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для юридического лица, номера контактных телефонов и адреса электронной почты лиц, представивших замечания;</w:t>
      </w:r>
    </w:p>
    <w:p w:rsidR="00397738" w:rsidRPr="00397738" w:rsidRDefault="00397738" w:rsidP="00397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указание на номера страниц проекта отчета о кадастровой оценке и (при наличии) приложения, к которым имеются замечания;</w:t>
      </w:r>
    </w:p>
    <w:p w:rsidR="00397738" w:rsidRPr="00397738" w:rsidRDefault="00397738" w:rsidP="00397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указание на кадастровый номер и (или) адрес объекта недвижимости в случае, если в отношении определения кадастровой стоимости такого объекта имеется замечание по поводу определения его кадастровой стоимости.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Все замечания,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которыене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соответствуют указанным требованиям, рассматриваться не будут.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 итогам анализа представленных к проекту отчета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замечаний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оценщик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вносит в него изменения в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течениепятнадцать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рабочих дней с момента истечения 20-дневного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срокаразмещения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отчета о кадастровой оценке для публичного ознакомления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Кроме того, оценщик, осуществляющий кадастровую оценку,  прилагает к своему отчету справку, которая содержит информацию обо всех представленных к проекту отчета замечаниях (как учтенных, так и неучтенных), с их соответствующим обоснованием либо информацию об отсутствии замечаний к проекту отчета о кадастровой стоимости (далее – справка о замечаниях). После этого весь комплект документов направляется в СРО, членом которой является оценщик.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(Данные изменения применяются с  1 апреля 2015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года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,Д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1 апреля 2015 года замечания к проекту отчета о кадастровой оценке представляются в саморегулируемую организацию оценщиков, членами которой осуществлено определение кадастровой стоимости, и исполнителю работ по адресам)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И,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наконец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,н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завершающей стадии введенного в закон процесса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оценщик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обязан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обеспечить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дляСРО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 членом которой он состоит, проведение экспертизы отчета об определении кадастровой стоимости (в том числе повторной), а СРО – провести такую экспертизу в течение тридцати рабочих дней с момента представления оценщиком отчета.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Изменения в порядке рассмотрения  споров  о  результатах  определения кадастровой стоимости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Помимо поправок, связанных с процедурой  определения кадастровой стоимости, законодатель внес существенные изменения и в процесс оспаривания ее результатов определения кадастровой стоимости:</w:t>
      </w:r>
    </w:p>
    <w:p w:rsidR="00397738" w:rsidRPr="00397738" w:rsidRDefault="00397738" w:rsidP="00397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Увеличен срок оспаривания результатов кадастровой стоимости в комиссии при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Росреестре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Отныне оспаривать их можно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вплоть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до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следующей кадастровой оценки, но не позднее пяти лет с момента внесения в кадастр оспариваемых результатов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(в действующей редакции ФЗ №135 этот срок был шестью месяцами 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даты внесения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кадастр результатов определения кадастровой стоимости). </w:t>
      </w:r>
    </w:p>
    <w:p w:rsidR="00397738" w:rsidRPr="00397738" w:rsidRDefault="00397738" w:rsidP="00397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Изменен  порядок оспаривания кадастровой стоимости, связанный с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введениемдля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юридических лиц 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обязательного досудебного рассмотрения споров в комиссии при </w:t>
      </w:r>
      <w:proofErr w:type="spell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Росреестре</w:t>
      </w:r>
      <w:proofErr w:type="gram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.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ри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этом для физических лиц этот порядок является добровольным.</w:t>
      </w:r>
    </w:p>
    <w:p w:rsidR="00397738" w:rsidRPr="00397738" w:rsidRDefault="00397738" w:rsidP="00397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Изменен качественный состав комиссии при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Росреестре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 куда помимо представителей органов государственной власти теперь будут входить представители предпринимательского сообщества и СРО оценщиков. При этом 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представители органов государственной власти будут составлять не более 50% от общего числа членов комиссии, 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вторую ее половину составят оценщики, представители СРО, а также представители предпринимательского сообщества. 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Для всех членов комиссии установлена обязательная ротация не менее чем на 75% раз в три года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Таким образом, данная законодательная новация дает оценщику надежду на то, что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спорыв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территориальных комиссиях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Росреестра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из «страшного суда» превратятся в нормальный процесс, где интересы 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бизнес-сообщества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будут представлены очно и полноправно. Это следует рассматривать как безусловно позитивный шаг, который, впрочем, еще следует реально воплотить на практике – ведь, во-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первых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,н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каждаякомпания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согласится содержать сотрудника, который будет рассматривать на заседаниях комиссии заявления других участников рынка, а, во-вторых, слабое место заключается в том, что кандидатуры представителей предпринимательского сообщества, в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т.ч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в целях ротации, будут выдвигаться некоммерческими организациями, основанными на членстве и объединяющими потребителей оценочных услуг. 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(данное изменение применяются с момента принятия Минэкономразвития, требований к представителям СРО, предпринимательского сообщества, входящим в состав комиссии, порядка представления кандидатур для включения в состав комиссии, в том числе в целях ротации.)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4.  Определена дата, на которую должна быть установлена рыночная стоимость недвижимого имущества, в случае оспаривания результатов кадастровой оценки. Так, в соответствии с проектом закона, рыночная стоимость объекта недвижимости должна быть установлена на дату, по состоянию на которую установлена его кадастровая стоимость.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proofErr w:type="gramStart"/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Информационная</w:t>
      </w:r>
      <w:proofErr w:type="gramEnd"/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 xml:space="preserve"> </w:t>
      </w:r>
      <w:proofErr w:type="spellStart"/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открытостьоценочной</w:t>
      </w:r>
      <w:proofErr w:type="spellEnd"/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 xml:space="preserve"> деятельности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  посчитал необходимым сделать процедуры оценки, проводимой в соответствии с требованиями закона в обязательных случаях, открытыми и информационно доступными для всех.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Отныне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</w:t>
      </w:r>
      <w:proofErr w:type="spell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всех  случаях проведения обязательной оценки, оценщик обязан включать информацию по отчету об оценке объекта в Единый федеральный реестр сведений.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Эту информацию оценщик 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должен публиковать в течение десяти рабочих дней по истечении шести месяцев с момента составления отчета об оценке объекта оценки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Оценщик включает в Единый федеральный реестр следующие сведения: 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составления и порядковый номер отчета об оценке объекта оценки; 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основание для проведения оценщиком  оценки  объекта  оценки;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об оценщике (фамилия, имя и при наличии -  отчество);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 членстве оценщика в СРО; 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описание объекта оценки; 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определения стоимости объекта оценки; 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определенная оценщиком рыночная стоимость объекта оценки; 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информация об экспертном заключении на отчет об оценке  (дата составления, порядковый номер, сведения об эксперте/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экспертах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:ф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амилия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имя и при наличии - отчество);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 членстве эксперта/экспертов в саморегулируемой организации оценщиков;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результаты экспертизы 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отношение объекта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оценки, принадлежащего юридическому лицу;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реквизиты юридического лица и балансовая стоимость данного объекта оценки; </w:t>
      </w:r>
    </w:p>
    <w:p w:rsidR="00397738" w:rsidRPr="00397738" w:rsidRDefault="00397738" w:rsidP="003977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иные сведения, предусмотренные федеральным законом или федеральными стандартами оценки.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(Данная норма применяется с 1 июня 2015 года).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Еще одна новелла,  связанная с раскрытием информации, заключается в следующем. Теперь что оценщик обязан предоставлять в СРО ежеквартальную информацию обо всех подписанных им в указанный период отчетах. Она должна содержать сведения о датах составления отчетов и их порядковых номерах, об объекте оценки и виде определенной стоимости.  Кроме того, в 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ежеквартальной информации в СРО оценщик должен указывать  данные о юридическом лице, с которым он заключил трудовой договор и сведения о любых изменениях этой информации в течение десяти дней с момента заключения трудового договора и (или) возникновения изменений.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Изменения в Договор на проведение оценки 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Принятый Госдумой  проект закона выдвигает новые требования к договору на проведение оценки, который отныне будет должен содержать следующую информацию:</w:t>
      </w:r>
    </w:p>
    <w:p w:rsidR="00397738" w:rsidRPr="00397738" w:rsidRDefault="00397738" w:rsidP="00397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цель оценки;</w:t>
      </w:r>
    </w:p>
    <w:p w:rsidR="00397738" w:rsidRPr="00397738" w:rsidRDefault="00397738" w:rsidP="00397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дату определения стоимости объекта оценки;</w:t>
      </w:r>
    </w:p>
    <w:p w:rsidR="00397738" w:rsidRPr="00397738" w:rsidRDefault="00397738" w:rsidP="00397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наименование саморегулируемой организации оценщиков, членом которой является оценщик, и место нахождения этой организации;</w:t>
      </w:r>
    </w:p>
    <w:p w:rsidR="00397738" w:rsidRPr="00397738" w:rsidRDefault="00397738" w:rsidP="00397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 договоре страхования ответственности юридического лица, с которым оценщик заключил трудовой договор,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деятельности;</w:t>
      </w:r>
      <w:proofErr w:type="gramEnd"/>
    </w:p>
    <w:p w:rsidR="00397738" w:rsidRPr="00397738" w:rsidRDefault="00397738" w:rsidP="00397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 банковской гарантии, обеспечивающей надлежащее исполнение обязательств по договору на проведение оценки, в случае, если исполнение обязательств по такому договору обеспечено банковской гарантией;</w:t>
      </w:r>
    </w:p>
    <w:p w:rsidR="00397738" w:rsidRPr="00397738" w:rsidRDefault="00397738" w:rsidP="00397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 независимости юридического лица, с которым оценщик заключил трудовой договор, и оценщика.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Очень важное уточнение добавлено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вп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«б» ст. 10 ФЗ №135 в отношении даты определения стоимости объекта оценки: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датой проведения оценки (датой оценки) будет считаться дата, по состоянию на которую определена стоимость объекта оценки.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Обязанности юридического лица осуществляющего оценочную деятельность.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Новыми нормами одобренного законопроекта законодатель начал устранять противоречия действующего законодательства об оценке и отчасти исправлять их. Так, после вступления поправок в законную силу, юридическое лицо, которое осуществляет оценочную деятельность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инамерено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заключить с заказчиком договор на проведение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оценки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,п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омимо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ныне действующих требований, будет обязано:</w:t>
      </w:r>
    </w:p>
    <w:p w:rsidR="00397738" w:rsidRPr="00397738" w:rsidRDefault="00397738" w:rsidP="003977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Иметь в штате не менее двух оценщиков, право осуществления оценочной </w:t>
      </w:r>
      <w:proofErr w:type="gramStart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деятельности</w:t>
      </w:r>
      <w:proofErr w:type="gramEnd"/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которых не приостановлено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(в практику вводится институт приостановления членства в СРО оценщиков). </w:t>
      </w:r>
    </w:p>
    <w:p w:rsidR="00397738" w:rsidRPr="00397738" w:rsidRDefault="00397738" w:rsidP="003977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Страховать на срок не менее чем один год ответственность</w:t>
      </w: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за нарушение договора на проведение оценки и ответственность за причинение вреда имуществу третьих лиц в результате нарушения требований ФЗ №135, федеральных стандартов оценки и иных нормативно-правовых актов РФ в области оценочной деятельности, стандартов и правил оценочной деятельности. 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Важно отметить,</w:t>
      </w:r>
      <w:r w:rsidRPr="003977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что страховая сумма, в пределах которой страховщик обязуется произвести выплаты, не может быть менее пяти миллионов рублей.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сути, данные изменения делают юридическое лицо одним из субъектов оценочной деятельности, поскольку ответственность для него уже введена, однако эта норма права не начнет работать в полной мере, пока не будет изменено законодательство в области страхования.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lastRenderedPageBreak/>
        <w:t>Изменения в порядке регулирования оценочной деятельности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Еще одним чрезвычайно интересным законодательным нововведением является 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новый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порядокрегулирования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оценочной деятельности в РФ. Новым органом, регулирующим оценочную деятельность, становится  Совет по оценочной деятельности при Минэкономразвития России, который  будет осуществлять свои функции совместно с Национальным объединением саморегулируемых организаций оценщиков (нынешний НСОД должен быть реорганизован в течение 90 дней с момента вступления поправок в законную силу).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 Совета по оценочной деятельности при Минэкономразвития России поправками определяется следующим образом: </w:t>
      </w:r>
    </w:p>
    <w:p w:rsidR="00397738" w:rsidRPr="00397738" w:rsidRDefault="00397738" w:rsidP="003977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семь представителей потребителей оценочных услуг – юридических лиц (в том числе кредитных организаций), не менее чем двое из которых подлежат ротации один раз в год. Кандидатуры указанных представителей, в том числе в целях ротации, выдвигаются некоммерческими организациями, основанными на членстве и объединяющими потребителей оценочных услуг;</w:t>
      </w:r>
    </w:p>
    <w:p w:rsidR="00397738" w:rsidRPr="00397738" w:rsidRDefault="00397738" w:rsidP="003977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два представителя Минэкономразвития России;</w:t>
      </w:r>
    </w:p>
    <w:p w:rsidR="00397738" w:rsidRPr="00397738" w:rsidRDefault="00397738" w:rsidP="003977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один представитель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Росреестра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397738" w:rsidRPr="00397738" w:rsidRDefault="00397738" w:rsidP="003977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семь представителей СРО, не менее чем двое из которых подлежат ротации один раз в год.  Кандидатуры представителей СРО оценщиков, в том числе в целях ротации, выдвигаются Национальным объединением саморегулируемых организаций оценщиков и  иными объединениями саморегулируемых организаций оценщиков;</w:t>
      </w:r>
    </w:p>
    <w:p w:rsidR="00397738" w:rsidRPr="00397738" w:rsidRDefault="00397738" w:rsidP="003977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семь представителей юридических лиц, нее менее чем двое из которых подлежат ротации один раз в год. Кандидатуры указанных представителей, в том числе в целях ротации, выдвигаются некоммерческими организациями, основанными на членстве и объединяющими этих юридических лиц.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Председателем Совета по оценочной деятельности при Минэкономразвития России будет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являтьсяМинистр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– по должности. 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97738" w:rsidRPr="00397738" w:rsidRDefault="00397738" w:rsidP="003977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B60000"/>
          <w:sz w:val="18"/>
          <w:szCs w:val="18"/>
          <w:lang w:eastAsia="ru-RU"/>
        </w:rPr>
      </w:pPr>
      <w:r w:rsidRPr="00397738">
        <w:rPr>
          <w:rFonts w:ascii="Arial" w:eastAsia="Times New Roman" w:hAnsi="Arial" w:cs="Arial"/>
          <w:b/>
          <w:bCs/>
          <w:color w:val="B60000"/>
          <w:sz w:val="18"/>
          <w:szCs w:val="18"/>
          <w:lang w:eastAsia="ru-RU"/>
        </w:rPr>
        <w:t>Изменения в правилах профессиональной этики</w:t>
      </w:r>
    </w:p>
    <w:p w:rsidR="00397738" w:rsidRPr="00397738" w:rsidRDefault="00397738" w:rsidP="00397738">
      <w:pPr>
        <w:shd w:val="clear" w:color="auto" w:fill="FFFFFF"/>
        <w:spacing w:after="255" w:line="25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Важной законодательной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новациейстанет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введениеТиповых</w:t>
      </w:r>
      <w:proofErr w:type="spell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правил профессиональной этики  оценщиков и требования к рассмотрению СРО жалоб на нарушение  ее членами  требований  ФЗ №135,  федеральных стандартов оценки, иных нормативно-правовых актов РФ в области оценочной деятельности,   стандартов   и   правил   оценочной деятельности, а также правил деловой и профессиональной этики. Эти Типовые правила приведут к единообразию рассмотрения СРО жалоб на действия своих членов,  единообразному  применению мер дисциплинарного воздействия во всех СРО, если </w:t>
      </w:r>
      <w:proofErr w:type="gramStart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какая-то</w:t>
      </w:r>
      <w:proofErr w:type="gramEnd"/>
      <w:r w:rsidRPr="003977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из них не внесет в свои документы другие дополнительные требования, расширяющие и уточняющие процедуры, порядок и  сроки контрольно-надзорных функций.</w:t>
      </w:r>
    </w:p>
    <w:p w:rsidR="00BA5ECF" w:rsidRDefault="00BA5ECF"/>
    <w:sectPr w:rsidR="00BA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B05"/>
    <w:multiLevelType w:val="multilevel"/>
    <w:tmpl w:val="CB4E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822BC"/>
    <w:multiLevelType w:val="multilevel"/>
    <w:tmpl w:val="7FAA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966DE"/>
    <w:multiLevelType w:val="multilevel"/>
    <w:tmpl w:val="400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C4257"/>
    <w:multiLevelType w:val="multilevel"/>
    <w:tmpl w:val="AA88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20A12"/>
    <w:multiLevelType w:val="multilevel"/>
    <w:tmpl w:val="FCFE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57482"/>
    <w:multiLevelType w:val="multilevel"/>
    <w:tmpl w:val="C02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7"/>
    <w:rsid w:val="00377982"/>
    <w:rsid w:val="00397738"/>
    <w:rsid w:val="00693437"/>
    <w:rsid w:val="00B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7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7738"/>
    <w:rPr>
      <w:b/>
      <w:bCs/>
    </w:rPr>
  </w:style>
  <w:style w:type="paragraph" w:customStyle="1" w:styleId="p2">
    <w:name w:val="p2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7738"/>
  </w:style>
  <w:style w:type="character" w:customStyle="1" w:styleId="apple-converted-space">
    <w:name w:val="apple-converted-space"/>
    <w:basedOn w:val="a0"/>
    <w:rsid w:val="00397738"/>
  </w:style>
  <w:style w:type="character" w:styleId="a4">
    <w:name w:val="Emphasis"/>
    <w:basedOn w:val="a0"/>
    <w:uiPriority w:val="20"/>
    <w:qFormat/>
    <w:rsid w:val="00397738"/>
    <w:rPr>
      <w:i/>
      <w:iCs/>
    </w:rPr>
  </w:style>
  <w:style w:type="paragraph" w:customStyle="1" w:styleId="p1">
    <w:name w:val="p1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7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7738"/>
    <w:rPr>
      <w:b/>
      <w:bCs/>
    </w:rPr>
  </w:style>
  <w:style w:type="paragraph" w:customStyle="1" w:styleId="p2">
    <w:name w:val="p2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7738"/>
  </w:style>
  <w:style w:type="character" w:customStyle="1" w:styleId="apple-converted-space">
    <w:name w:val="apple-converted-space"/>
    <w:basedOn w:val="a0"/>
    <w:rsid w:val="00397738"/>
  </w:style>
  <w:style w:type="character" w:styleId="a4">
    <w:name w:val="Emphasis"/>
    <w:basedOn w:val="a0"/>
    <w:uiPriority w:val="20"/>
    <w:qFormat/>
    <w:rsid w:val="00397738"/>
    <w:rPr>
      <w:i/>
      <w:iCs/>
    </w:rPr>
  </w:style>
  <w:style w:type="paragraph" w:customStyle="1" w:styleId="p1">
    <w:name w:val="p1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2382</Words>
  <Characters>13584</Characters>
  <Application>Microsoft Office Word</Application>
  <DocSecurity>0</DocSecurity>
  <Lines>113</Lines>
  <Paragraphs>31</Paragraphs>
  <ScaleCrop>false</ScaleCrop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2014-09-03T09:09:00Z</dcterms:created>
  <dcterms:modified xsi:type="dcterms:W3CDTF">2014-09-03T09:11:00Z</dcterms:modified>
</cp:coreProperties>
</file>